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color w:val="FF0000"/>
          <w:sz w:val="72"/>
          <w:szCs w:val="72"/>
          <w:u w:val="single"/>
        </w:rPr>
      </w:pPr>
      <w:r>
        <w:rPr>
          <w:rFonts w:ascii="Times New Roman" w:hAnsi="Times New Roman"/>
          <w:b/>
          <w:color w:val="FF0000"/>
          <w:sz w:val="72"/>
          <w:szCs w:val="72"/>
          <w:u w:val="single"/>
        </w:rPr>
        <w:t>Деятельность организации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работы профсоюзного комитета первичной профсоюзной организации ГУО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2023 год 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360" w:hanging="0"/>
        <w:outlineLvl w:val="2"/>
        <w:rPr>
          <w:rFonts w:ascii="Times New Roman" w:hAnsi="Times New Roman"/>
          <w:b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 Профсоюзные собрания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Февраль (март)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5812"/>
        <w:gridCol w:w="3686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Повестка дня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>
          <w:trHeight w:val="60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6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Отчетное профсоюзное  собрание по итогам работы за 2022 год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Профсоюзный комитет, ревкомиссия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/>
          <w:sz w:val="28"/>
          <w:szCs w:val="28"/>
          <w:lang w:eastAsia="ru-RU"/>
        </w:rPr>
        <w:t>. Заседания профсоюзного комитета</w:t>
      </w:r>
    </w:p>
    <w:tbl>
      <w:tblPr>
        <w:tblW w:w="10440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4"/>
        <w:gridCol w:w="3207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>
        <w:trPr>
          <w:cantSplit w:val="true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1заседание                                               Январь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Об утверждении статистического отчета и  отчетов по направлениям деятельности за 2022 год: о жилищных условиях работников; применению контрактной формы найма; сведений об обращении граждан; общественному контролю за соблюдением  законодательства о труде; охране труда   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 распределении обязанностей среди членов профсоюзного комитета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 состоянии общественного контроля за соблюдением законодательства об охране труда в учреждении образования в 2022 году и участие       в районном этапе республиканского конкурса по ОТ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 ПК, ответственный за работу  по охране труда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2 заседание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Январь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ходе  выполнения коллективного договора на  2022-2025гг. во втором полугодии 2022г.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поздравлении членов профсоюза с Днем защитника Отечества и Днем  женщин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комитет, член ПК, ответственный за  культмассовую работу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подготовке и проведении отчетного профсоюзного собрания за 2022 год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 организации проведения профсоюзных уроков и классных часов во втором полугодии 2022/2023 учебного года.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>
        <w:trPr>
          <w:cantSplit w:val="true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3 заседание                                                   Февраль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сотрудничестве с УП «Белпрофсоюзкурорт» в интересах сохранения здоровья работников в 2023 году.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планировании туристско-экскурсионной деятельности в 2023 году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 заседание                                        Март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состоянии общественного контроля по  охране труда в учреждении в первом квартале 2023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сведениях об обращении  граждан в первом квартале 2023года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 заседание                                        Апрель 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Ответственные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итогах  общественного контроля по соблюдению трудового законодательства при продлении трудовых отношений с работниками-членами профсоюза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ПК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 заседание                              Май      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участии профсоюзного актива  в подготовке учреждения образования  к новому учебному году. Обеспечение контроля за соблюдением законодательства об ОТ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ходе выполнения Плана мероприятий по реализации Директивы Президента Республики Беларусь от 11.03.2004 № 1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О мерах по укреплению общественной безопасности и дисциплины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редакции Указа Президента Республики Беларусь от 12.10.2015 № 420  в 1 полугодии  2023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 заседание                              Июнь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итогах общественного контроля за квалификационным уровнем педагогов по итогам 2022/2023 учебного года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ходе  выполнения коллективного договора на  2022-2025гг. в первом полугодии 2023г.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 заседание                              Июль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85"/>
        <w:gridCol w:w="2913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0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сведениях об обращении  граждан, поступившими  во втором квартале 2023года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>
        <w:trPr>
          <w:trHeight w:val="390" w:hRule="atLeast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 заседание                                  Август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итогах общественного контроля  за распределением педагогической нагрузки на новый      учебный год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поздравлении членов профсоюза с Днем  учителя.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комитет, член ПК, ответственный за  культмассовую работу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 заседание                              Сентябрь    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работе общественного инспектора по ОТ  по общественному контролю за соблюдением законодательства по ОТ за 9 месяцев 2023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общественный инспектор по ОТ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соблюдении прав и гарантий молодых специалистов, направленных в учреждение в 2021-2023гг.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11 заседание                              Октябрь       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сведениях об обращении граждан, поступившими в третьем квартале 2023 года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состоянии информационной деятельности в ППО с использованием интернет ресурсов и стендовой наглядности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 заседание                              Ноябрь       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условий для работающих на открытом воздухе (дополнительные перерывы, наличие СИЗ по сезону, место для отдыха и обогрева)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ПК, общественный инспектор по ОТ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поздравлении членов профсоюза и их детей  с Новым годом и Рождеством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комитет, член ПК, ответственный за  культмассовую работу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 заседание                              Декабрь</w:t>
      </w:r>
    </w:p>
    <w:tbl>
      <w:tblPr>
        <w:tblW w:w="10207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09"/>
        <w:gridCol w:w="6520"/>
        <w:gridCol w:w="297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Вопросы, выносимые на обсуждение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работе профсоюзного комитета в 2023 году и утверждении плана работы на 2024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 принятии  выписки из номенклатуры дел профсоюзной организации на 2024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>
        <w:trPr>
          <w:trHeight w:val="636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 уточнении сметы доходов и расходов на 2023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профсоюзный  комитет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III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.   Мероприятия</w:t>
      </w:r>
    </w:p>
    <w:tbl>
      <w:tblPr>
        <w:tblW w:w="10065" w:type="dxa"/>
        <w:jc w:val="left"/>
        <w:tblInd w:w="-31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"/>
        <w:gridCol w:w="5387"/>
        <w:gridCol w:w="283"/>
        <w:gridCol w:w="1748"/>
        <w:gridCol w:w="2079"/>
      </w:tblGrid>
      <w:tr>
        <w:trPr/>
        <w:tc>
          <w:tcPr>
            <w:tcW w:w="5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7418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20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288" w:hanging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</w:p>
        </w:tc>
      </w:tr>
      <w:tr>
        <w:trPr>
          <w:trHeight w:val="92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Изучение нормативно-правовых актов, документов РБ, вышестоящих профсоюзных органов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постоянно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Организация участия в районном этапе конкурсов по охране труда и энергосбережению  за 2023 год 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Профсоюзный комитет, </w:t>
            </w: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общественый инспектор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Проведение поздравления членов профсоюза с праздниками – Днем защитника Отечества и Днем женщин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февраль- март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Проведение праздничного поздравления с  Днем  учителя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Поздравление работников с юбилейными и значимыми датами рождения (50,55,60,65,70 лет)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Участие в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районных мероприятиях, посвященных праздничным датам (по плану культмассовой комиссии РК)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Участие в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районных спортивных соревнований и мероприятий  (по плану комиссии РК по спортивно – массовой работе и туризму)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Участие в районном смотре самодеятельного творчества работников учреждений образования (по положению РК)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март- апрель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Участие в мероприятиях, посвященных Великой Победе.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апрель - май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7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Акция «Профсоюзы-детям» ко Дню защиты детей, к новому учебному году, к Новому году и Рождеству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май, август, 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8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Участие в работе комиссии по благоустройству, по завершению учебного года, аттестации педработников  и пр.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 профсоюзного комитета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9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Участие в семинарах, мероприятиях, проводимых  </w:t>
            </w: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 xml:space="preserve">вышестоящими профсоюзными органами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10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Участие в работе комиссии по подготовке учреждения образования к новому учебному году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апрель-август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  <w:tr>
        <w:trPr>
          <w:cantSplit w:val="true"/>
        </w:trPr>
        <w:tc>
          <w:tcPr>
            <w:tcW w:w="10064" w:type="dxa"/>
            <w:gridSpan w:val="5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. Организационно – практические мероприятия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Контроль за своевременным введением в действие новых нормативно – правовых документов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 профсоюзного комитета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Обновление материалов и контроль за информационным наполнением стенда ПК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 профсоюзного комитета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Ведение делопроизводства профсоюзного комитета в соответствии с выпиской из  номенклатуры  дел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 профсоюзного комитета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Размещение информации о деятельности профорганизации на странице новостей сайта учреждения, подача информации для размещения на электронную почту РК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 профсоюзного комитета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be-BY"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 отчетов по основным направлениям деятельности профорганизации за  2023 год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Профсоюзный комитет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Председатель профсоюзного комитета                            Е. В. Старжинская</w:t>
        <w:tab/>
        <w:tab/>
        <w:tab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360" w:hanging="0"/>
        <w:outlineLvl w:val="2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0a7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LibreOffice/6.0.5.2$Windows_X86_64 LibreOffice_project/54c8cbb85f300ac59db32fe8a675ff7683cd5a16</Application>
  <Pages>7</Pages>
  <Words>999</Words>
  <Characters>6572</Characters>
  <CharactersWithSpaces>7944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2021-01-14T16:24:00Z</dcterms:created>
  <dc:creator>Пользователь</dc:creator>
  <dc:description/>
  <dc:language>ru-RU</dc:language>
  <cp:lastModifiedBy>Пользователь</cp:lastModifiedBy>
  <dcterms:modified xsi:type="dcterms:W3CDTF">2023-09-24T17:03:00Z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